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  <w:lang w:val="kk-KZ"/>
          <w14:textFill>
            <w14:solidFill>
              <w14:schemeClr w14:val="tx1"/>
            </w14:solidFill>
          </w14:textFill>
        </w:rPr>
      </w:pPr>
    </w:p>
    <w:p>
      <w:pPr>
        <w:pStyle w:val="5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«Целиноград аудандық емханасы» ШЖҚ МКК нында көрсетілетін</w:t>
      </w: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мемлекеттік қызметтер</w:t>
      </w:r>
    </w:p>
    <w:p>
      <w:pPr>
        <w:pStyle w:val="5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pStyle w:val="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«Целиноград аудандық емханасы» ШЖҚ МКК нында </w:t>
      </w:r>
      <w:r>
        <w:rPr>
          <w:rFonts w:ascii="Times New Roman" w:hAnsi="Times New Roman"/>
          <w:b/>
          <w:sz w:val="28"/>
          <w:szCs w:val="28"/>
          <w:lang w:val="kk-KZ"/>
        </w:rPr>
        <w:t>14 мемлекеттік қызмет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көрсетіледі. Олар: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Медициналық-санитариялық алғашқы көмек көрсететін медициналық ұйымға бекіту;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Дәрігердің қабылдауына жазылу;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Дәрігерді үйге шақыру;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Медициналық-санитариялық алғашқы көмек көрсететін медициналық ұйымнан анықтама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Еңбекке уақытша жарамсыздық парағын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Еңбекке уақытша жарамсыздық туралы анықтама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Стационарлық науқастың медициналық картасынан үзінді көшірме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Пациенттерге стационарға емдеуге жатқызуға жолдама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Азаматтардың жекелеген санаттарына дәрілік заттарды, бейімделген емдік өнімдерді, медициналық мақсаттағы бұйымдарды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Алдын ала міндетті медициналық тексеруден өту;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Көлік құралын басқаруға рұқсат беру туралы анықтама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Санаторлық-курорттық емделуге мұқтаждығы туралы қорытынды беру;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Транспланттау мақсатында ағзаларды (ағзаның бір бөлігін) және (немесе) тіндерді (тіннің бөлігін) қайтыс болғаннан кейін донорлыққа тірі кезінде бас тартуды немесе келісімді тіркеу;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Тегін медициналық көмектің кепілдік берілген көлемі шеңберінде Қазақстан Республикасының азаматтарын шетелге емделуге жіберудің орындылығы және (немесе) емдеуді отандық медициналық ұйымдарда жүргізу үшін шетелдік мамандарды тарту мүмкіндігіне құжаттарды қабылдау және қарау.</w:t>
      </w:r>
    </w:p>
    <w:p>
      <w:pPr>
        <w:pStyle w:val="5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pStyle w:val="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туралы ақпарат Целиноград аудандық емханасы ресми сайтында, сондай-ақ ұйымның қабырға бұрышында, әлеуметтік желілерде (instagram, facebook) орналастырылған. </w:t>
      </w:r>
    </w:p>
    <w:p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>
      <w:pPr>
        <w:spacing w:line="259" w:lineRule="auto"/>
        <w:ind w:firstLine="708"/>
        <w:jc w:val="center"/>
        <w:rPr>
          <w:rFonts w:hint="default" w:eastAsiaTheme="minorHAnsi"/>
          <w:b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Государственные</w:t>
      </w:r>
      <w:r>
        <w:rPr>
          <w:rFonts w:hint="default" w:eastAsiaTheme="minorHAnsi"/>
          <w:b/>
          <w:bCs/>
          <w:sz w:val="28"/>
          <w:szCs w:val="28"/>
          <w:lang w:val="kk-KZ" w:eastAsia="en-US"/>
        </w:rPr>
        <w:t xml:space="preserve"> услуги оказываемые в ГКП на ПХВ “Целиноградская районная поликлиника”</w:t>
      </w:r>
    </w:p>
    <w:p>
      <w:pPr>
        <w:spacing w:line="259" w:lineRule="auto"/>
        <w:ind w:firstLine="708"/>
        <w:jc w:val="center"/>
        <w:rPr>
          <w:rFonts w:hint="default" w:eastAsiaTheme="minorHAnsi"/>
          <w:sz w:val="28"/>
          <w:szCs w:val="28"/>
          <w:lang w:val="kk-KZ" w:eastAsia="en-US"/>
        </w:rPr>
      </w:pPr>
    </w:p>
    <w:p>
      <w:pPr>
        <w:spacing w:line="259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ГКП на ПХВ «Целиноградская районная поликлиника» при Управлении здравоохранения Акмолинской области оказываются </w:t>
      </w:r>
      <w:r>
        <w:rPr>
          <w:rFonts w:eastAsiaTheme="minorHAnsi"/>
          <w:sz w:val="28"/>
          <w:szCs w:val="28"/>
          <w:lang w:val="kk-KZ"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видов государственных услуг, такие как</w:t>
      </w:r>
      <w:r>
        <w:rPr>
          <w:rFonts w:eastAsiaTheme="minorHAnsi"/>
          <w:sz w:val="28"/>
          <w:szCs w:val="28"/>
          <w:lang w:val="kk-KZ" w:eastAsia="en-US"/>
        </w:rPr>
        <w:t xml:space="preserve">: 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>Прикрепление к медицинской организации, оказывающей первичную медико-санитарную помощь</w:t>
      </w:r>
      <w:r>
        <w:rPr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>Запись на прием к врачу</w:t>
      </w:r>
      <w:r>
        <w:rPr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>Вызов врача на дом</w:t>
      </w:r>
      <w:r>
        <w:rPr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Выдача справки с медицинской организации, оказывающей первичную медико-санитарную помощь; 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Выдача листа о временной нетрудоспособности;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>Выдача справки о временной нетрудоспособности</w:t>
      </w:r>
      <w:r>
        <w:rPr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>Выдача выписки из медицинской карты стационарного больного</w:t>
      </w:r>
      <w:r>
        <w:rPr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Выдача направления пациентам на госпитализацию в стационар;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Предоставление лекарственных средств, специализированных лечебных продуктов, изделий медицинского назначения отдельным категориям граждан;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>Прохождение предварительных обязательных медицинских осмотров</w:t>
      </w:r>
      <w:r>
        <w:rPr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color w:val="000000"/>
          <w:sz w:val="28"/>
          <w:szCs w:val="28"/>
        </w:rPr>
        <w:t>Выдача справки о допуске к управлению транспортным средством</w:t>
      </w:r>
      <w:r>
        <w:rPr>
          <w:color w:val="000000"/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color w:val="000000"/>
          <w:sz w:val="28"/>
          <w:szCs w:val="28"/>
        </w:rPr>
        <w:t>Выдача заключения о нуждаемости в санаторно-курортном лечении</w:t>
      </w:r>
      <w:r>
        <w:rPr>
          <w:color w:val="000000"/>
          <w:sz w:val="28"/>
          <w:szCs w:val="28"/>
          <w:lang w:val="kk-KZ"/>
        </w:rPr>
        <w:t>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Регистрация прижизненного отказа или согласия на посмертное донорство органов (части органа) и (или) тканей (части ткани) в целях трансплантации;</w:t>
      </w:r>
    </w:p>
    <w:p>
      <w:pPr>
        <w:pStyle w:val="4"/>
        <w:numPr>
          <w:ilvl w:val="0"/>
          <w:numId w:val="2"/>
        </w:num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помощи.</w:t>
      </w:r>
    </w:p>
    <w:p>
      <w:pPr>
        <w:spacing w:line="259" w:lineRule="auto"/>
        <w:jc w:val="both"/>
        <w:rPr>
          <w:rFonts w:eastAsiaTheme="minorHAnsi"/>
          <w:sz w:val="28"/>
          <w:szCs w:val="28"/>
          <w:lang w:val="kk-KZ" w:eastAsia="en-US"/>
        </w:rPr>
      </w:pPr>
    </w:p>
    <w:p>
      <w:pPr>
        <w:spacing w:line="259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Информация об оказании государственной услуги размещена на официальном сайте Целиноградской районной поликлиники, а также в информационном стенде организации, в социальных сетях (instagram, facebook).</w:t>
      </w:r>
    </w:p>
    <w:p>
      <w:pPr>
        <w:spacing w:line="259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</w:p>
    <w:p>
      <w:pPr>
        <w:jc w:val="righ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709" w:right="850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C3C86"/>
    <w:multiLevelType w:val="multilevel"/>
    <w:tmpl w:val="51DC3C86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4040D3"/>
    <w:multiLevelType w:val="multilevel"/>
    <w:tmpl w:val="6F4040D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F"/>
    <w:rsid w:val="0019657E"/>
    <w:rsid w:val="003A1F5A"/>
    <w:rsid w:val="00546D6F"/>
    <w:rsid w:val="005626F8"/>
    <w:rsid w:val="006939B4"/>
    <w:rsid w:val="007E6783"/>
    <w:rsid w:val="00892BE8"/>
    <w:rsid w:val="009969C4"/>
    <w:rsid w:val="009C3C1F"/>
    <w:rsid w:val="009E2A6F"/>
    <w:rsid w:val="00A97E3E"/>
    <w:rsid w:val="4F8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2186</Words>
  <Characters>12461</Characters>
  <Lines>103</Lines>
  <Paragraphs>29</Paragraphs>
  <TotalTime>1</TotalTime>
  <ScaleCrop>false</ScaleCrop>
  <LinksUpToDate>false</LinksUpToDate>
  <CharactersWithSpaces>14618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2022-09-13T12:49:00Z</dcterms:created>
  <dc:creator>Пользователь User</dc:creator>
  <cp:lastModifiedBy>User</cp:lastModifiedBy>
  <dcterms:modified xsi:type="dcterms:W3CDTF">2023-08-23T06:40:06Z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CCE32E7CBE4F435F9F019CE85BB0D4D0</vt:lpwstr>
  </property>
</Properties>
</file>